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421134" w:rsidRDefault="00000000">
      <w:pPr>
        <w:pBdr>
          <w:top w:val="nil"/>
          <w:left w:val="nil"/>
          <w:bottom w:val="nil"/>
          <w:right w:val="nil"/>
          <w:between w:val="nil"/>
        </w:pBdr>
        <w:spacing w:after="120" w:line="240" w:lineRule="auto"/>
        <w:rPr>
          <w:rFonts w:ascii="Roboto" w:eastAsia="Roboto" w:hAnsi="Roboto" w:cs="Roboto"/>
          <w:b/>
          <w:color w:val="000000"/>
          <w:sz w:val="20"/>
          <w:szCs w:val="20"/>
        </w:rPr>
      </w:pPr>
      <w:r>
        <w:rPr>
          <w:rFonts w:ascii="Roboto" w:eastAsia="Roboto" w:hAnsi="Roboto" w:cs="Roboto"/>
          <w:b/>
          <w:color w:val="000000"/>
          <w:sz w:val="20"/>
          <w:szCs w:val="20"/>
        </w:rPr>
        <w:t>Statistikanõukogu arvamus Statistikaameti 2025.–2029. aasta statistikatööde programmi kohta</w:t>
      </w:r>
    </w:p>
    <w:p w14:paraId="00000002" w14:textId="77777777" w:rsidR="00421134" w:rsidRDefault="00421134">
      <w:pPr>
        <w:pBdr>
          <w:top w:val="nil"/>
          <w:left w:val="nil"/>
          <w:bottom w:val="nil"/>
          <w:right w:val="nil"/>
          <w:between w:val="nil"/>
        </w:pBdr>
        <w:spacing w:after="120" w:line="240" w:lineRule="auto"/>
        <w:jc w:val="both"/>
        <w:rPr>
          <w:rFonts w:ascii="Roboto" w:eastAsia="Roboto" w:hAnsi="Roboto" w:cs="Roboto"/>
          <w:color w:val="000000"/>
          <w:sz w:val="20"/>
          <w:szCs w:val="20"/>
        </w:rPr>
      </w:pPr>
    </w:p>
    <w:p w14:paraId="00000003" w14:textId="77777777" w:rsidR="00421134" w:rsidRDefault="00000000">
      <w:pPr>
        <w:pBdr>
          <w:top w:val="nil"/>
          <w:left w:val="nil"/>
          <w:bottom w:val="nil"/>
          <w:right w:val="nil"/>
          <w:between w:val="nil"/>
        </w:pBdr>
        <w:spacing w:after="120" w:line="240" w:lineRule="auto"/>
        <w:jc w:val="both"/>
        <w:rPr>
          <w:rFonts w:ascii="Roboto" w:eastAsia="Roboto" w:hAnsi="Roboto" w:cs="Roboto"/>
          <w:color w:val="000000"/>
          <w:sz w:val="20"/>
          <w:szCs w:val="20"/>
        </w:rPr>
      </w:pPr>
      <w:r>
        <w:rPr>
          <w:rFonts w:ascii="Roboto" w:eastAsia="Roboto" w:hAnsi="Roboto" w:cs="Roboto"/>
          <w:color w:val="000000"/>
          <w:sz w:val="20"/>
          <w:szCs w:val="20"/>
        </w:rPr>
        <w:t xml:space="preserve">Statistikanõukogu sai ülevaate Statistikaameti 2025.–2029. aasta statistikatööde programmi koostamisest 6.juuni 2024. a ning 3. oktoobri 2024. a koosolekul. </w:t>
      </w:r>
    </w:p>
    <w:p w14:paraId="00000004" w14:textId="77777777" w:rsidR="00421134" w:rsidRDefault="00000000">
      <w:pPr>
        <w:pBdr>
          <w:top w:val="nil"/>
          <w:left w:val="nil"/>
          <w:bottom w:val="nil"/>
          <w:right w:val="nil"/>
          <w:between w:val="nil"/>
        </w:pBdr>
        <w:spacing w:after="120" w:line="240" w:lineRule="auto"/>
        <w:rPr>
          <w:rFonts w:ascii="Roboto" w:eastAsia="Roboto" w:hAnsi="Roboto" w:cs="Roboto"/>
          <w:color w:val="000000"/>
          <w:sz w:val="20"/>
          <w:szCs w:val="20"/>
          <w:u w:val="single"/>
        </w:rPr>
      </w:pPr>
      <w:r>
        <w:rPr>
          <w:rFonts w:ascii="Roboto" w:eastAsia="Roboto" w:hAnsi="Roboto" w:cs="Roboto"/>
          <w:color w:val="000000"/>
          <w:sz w:val="20"/>
          <w:szCs w:val="20"/>
          <w:u w:val="single"/>
        </w:rPr>
        <w:t>Statistikatööde programmi jagunemine 19-ks põhivaldkonnaks</w:t>
      </w:r>
    </w:p>
    <w:p w14:paraId="00000005" w14:textId="08E8C294" w:rsidR="00421134" w:rsidRDefault="00000000">
      <w:pPr>
        <w:pBdr>
          <w:top w:val="nil"/>
          <w:left w:val="nil"/>
          <w:bottom w:val="nil"/>
          <w:right w:val="nil"/>
          <w:between w:val="nil"/>
        </w:pBdr>
        <w:spacing w:after="120" w:line="240" w:lineRule="auto"/>
        <w:jc w:val="both"/>
        <w:rPr>
          <w:rFonts w:ascii="Roboto" w:eastAsia="Roboto" w:hAnsi="Roboto" w:cs="Roboto"/>
          <w:color w:val="000000"/>
          <w:sz w:val="20"/>
          <w:szCs w:val="20"/>
        </w:rPr>
      </w:pPr>
      <w:r>
        <w:rPr>
          <w:rFonts w:ascii="Roboto" w:eastAsia="Roboto" w:hAnsi="Roboto" w:cs="Roboto"/>
          <w:color w:val="000000"/>
          <w:sz w:val="20"/>
          <w:szCs w:val="20"/>
        </w:rPr>
        <w:t xml:space="preserve">Statistikaprogramm sisaldab põhistatistikana keskkonna, majanduse, rahvastiku, sotsiaalelu ning eri valdkondade statistikatöid. Eelnevate aastatega võrreldes on suurimaks muudatuseks põhistatistika statistikatööde jaotamine 19-ks suuremaks alavaldkonnaks: keskkond, põllumajandus ja kalandus, energia, ettevõtlus, kinnisvara, turism, transport, väliskaubandus, IT ja innovatsioon ja TA, tarbijahinnad, tootjahinnad, rahvamajandus, valitsemissektori rahandus, rahvastik, tööelu, haridus, heaolu, kultuur ning neile lisaks moodustab alavaldkonna riiklikud strateegiad ja valdkonnaülesed teemad. Erinevalt varasemast ei ole piirkondlik statistika eraldi valdkond, vaid Statistikaamet on selle tegevused ja statistikatööd jaotanud põhistatistika valdkondade vahel, kuivõrd sisuliselt tehakse neid töid teiste valdkondade raames. Statistikanõukogu hinnangul on selline muutus asjakohane ning vajadus eraldi </w:t>
      </w:r>
      <w:r w:rsidR="00D87125">
        <w:rPr>
          <w:rFonts w:ascii="Roboto" w:eastAsia="Roboto" w:hAnsi="Roboto" w:cs="Roboto"/>
          <w:color w:val="000000"/>
          <w:sz w:val="20"/>
          <w:szCs w:val="20"/>
        </w:rPr>
        <w:t xml:space="preserve">sellise </w:t>
      </w:r>
      <w:r>
        <w:rPr>
          <w:rFonts w:ascii="Roboto" w:eastAsia="Roboto" w:hAnsi="Roboto" w:cs="Roboto"/>
          <w:color w:val="000000"/>
          <w:sz w:val="20"/>
          <w:szCs w:val="20"/>
        </w:rPr>
        <w:t>valdkonna järele on vähenemas ka seoses kohalike omavalitsuste haldusreformi lõpule viimisega.</w:t>
      </w:r>
      <w:r w:rsidR="00D87125">
        <w:rPr>
          <w:rFonts w:ascii="Roboto" w:eastAsia="Roboto" w:hAnsi="Roboto" w:cs="Roboto"/>
          <w:color w:val="000000"/>
          <w:sz w:val="20"/>
          <w:szCs w:val="20"/>
        </w:rPr>
        <w:t xml:space="preserve"> </w:t>
      </w:r>
      <w:r>
        <w:rPr>
          <w:rFonts w:ascii="Roboto" w:eastAsia="Roboto" w:hAnsi="Roboto" w:cs="Roboto"/>
          <w:color w:val="000000"/>
          <w:sz w:val="20"/>
          <w:szCs w:val="20"/>
        </w:rPr>
        <w:t xml:space="preserve">Statistikanõukogu hinnangul on selline statistikatööde jaotuse muutus kooskõlas teenuspõhisele juhtimisele üleminekuga Statistikaametis ning see muudab statistikatööde loetelu tarbijate jaoks selgemaks ja arusaadavamaks. </w:t>
      </w:r>
    </w:p>
    <w:p w14:paraId="00000006" w14:textId="77777777" w:rsidR="00421134" w:rsidRDefault="00000000">
      <w:pPr>
        <w:pBdr>
          <w:top w:val="nil"/>
          <w:left w:val="nil"/>
          <w:bottom w:val="nil"/>
          <w:right w:val="nil"/>
          <w:between w:val="nil"/>
        </w:pBdr>
        <w:spacing w:after="120" w:line="240" w:lineRule="auto"/>
        <w:jc w:val="both"/>
        <w:rPr>
          <w:rFonts w:ascii="Roboto" w:eastAsia="Roboto" w:hAnsi="Roboto" w:cs="Roboto"/>
          <w:color w:val="000000"/>
          <w:sz w:val="20"/>
          <w:szCs w:val="20"/>
        </w:rPr>
      </w:pPr>
      <w:r>
        <w:rPr>
          <w:rFonts w:ascii="Roboto" w:eastAsia="Roboto" w:hAnsi="Roboto" w:cs="Roboto"/>
          <w:color w:val="000000"/>
          <w:sz w:val="20"/>
          <w:szCs w:val="20"/>
        </w:rPr>
        <w:t xml:space="preserve">Statistikanõukogu leidis 6. juuni 2024. a arutelus, et programm peab olema paindlik ja vajadusel kohandatav kasutajate vajaduste ja andmete kasutatavuse järgi. Uute küsimustike lisamine peab olema läbimõeldud ja põhjendatud. </w:t>
      </w:r>
    </w:p>
    <w:p w14:paraId="00000007" w14:textId="77777777" w:rsidR="00421134" w:rsidRDefault="00000000">
      <w:pPr>
        <w:pBdr>
          <w:top w:val="nil"/>
          <w:left w:val="nil"/>
          <w:bottom w:val="nil"/>
          <w:right w:val="nil"/>
          <w:between w:val="nil"/>
        </w:pBdr>
        <w:spacing w:after="120" w:line="240" w:lineRule="auto"/>
        <w:rPr>
          <w:rFonts w:ascii="Roboto" w:eastAsia="Roboto" w:hAnsi="Roboto" w:cs="Roboto"/>
          <w:color w:val="000000"/>
          <w:sz w:val="20"/>
          <w:szCs w:val="20"/>
          <w:u w:val="single"/>
        </w:rPr>
      </w:pPr>
      <w:r>
        <w:rPr>
          <w:rFonts w:ascii="Roboto" w:eastAsia="Roboto" w:hAnsi="Roboto" w:cs="Roboto"/>
          <w:color w:val="000000"/>
          <w:sz w:val="20"/>
          <w:szCs w:val="20"/>
          <w:u w:val="single"/>
        </w:rPr>
        <w:t>Statistikatööde maksumus</w:t>
      </w:r>
    </w:p>
    <w:p w14:paraId="00000008" w14:textId="6DA00B72" w:rsidR="00421134" w:rsidRDefault="00000000">
      <w:pPr>
        <w:pBdr>
          <w:top w:val="nil"/>
          <w:left w:val="nil"/>
          <w:bottom w:val="nil"/>
          <w:right w:val="nil"/>
          <w:between w:val="nil"/>
        </w:pBdr>
        <w:spacing w:after="120" w:line="240" w:lineRule="auto"/>
        <w:jc w:val="both"/>
        <w:rPr>
          <w:rFonts w:ascii="Roboto" w:eastAsia="Roboto" w:hAnsi="Roboto" w:cs="Roboto"/>
          <w:color w:val="000000"/>
          <w:sz w:val="20"/>
          <w:szCs w:val="20"/>
        </w:rPr>
      </w:pPr>
      <w:r>
        <w:rPr>
          <w:rFonts w:ascii="Roboto" w:eastAsia="Roboto" w:hAnsi="Roboto" w:cs="Roboto"/>
          <w:color w:val="000000"/>
          <w:sz w:val="20"/>
          <w:szCs w:val="20"/>
        </w:rPr>
        <w:t xml:space="preserve">Statistikatööde programmi eelarve on Statistikaametilt saadud teabe järgi 2025. a aastal 15,4 mln eurot ning aastatel 2026–2029 on iga-aastane eelarve mõnevõrra väiksem (14,7 mln eurot), sest erinevalt 2025. aastast </w:t>
      </w:r>
      <w:r w:rsidR="00D87125">
        <w:rPr>
          <w:rFonts w:ascii="Roboto" w:eastAsia="Roboto" w:hAnsi="Roboto" w:cs="Roboto"/>
          <w:color w:val="000000"/>
          <w:sz w:val="20"/>
          <w:szCs w:val="20"/>
        </w:rPr>
        <w:t xml:space="preserve">ei lisandu </w:t>
      </w:r>
      <w:r>
        <w:rPr>
          <w:rFonts w:ascii="Roboto" w:eastAsia="Roboto" w:hAnsi="Roboto" w:cs="Roboto"/>
          <w:color w:val="000000"/>
          <w:sz w:val="20"/>
          <w:szCs w:val="20"/>
        </w:rPr>
        <w:t>andmepõhise aruandluse projekti rahastus</w:t>
      </w:r>
      <w:r w:rsidR="00D87125">
        <w:rPr>
          <w:rFonts w:ascii="Roboto" w:eastAsia="Roboto" w:hAnsi="Roboto" w:cs="Roboto"/>
          <w:color w:val="000000"/>
          <w:sz w:val="20"/>
          <w:szCs w:val="20"/>
        </w:rPr>
        <w:t>t</w:t>
      </w:r>
      <w:r>
        <w:rPr>
          <w:rFonts w:ascii="Roboto" w:eastAsia="Roboto" w:hAnsi="Roboto" w:cs="Roboto"/>
          <w:color w:val="000000"/>
          <w:sz w:val="20"/>
          <w:szCs w:val="20"/>
        </w:rPr>
        <w:t>.</w:t>
      </w:r>
      <w:r w:rsidR="00D87125">
        <w:rPr>
          <w:rFonts w:ascii="Roboto" w:eastAsia="Roboto" w:hAnsi="Roboto" w:cs="Roboto"/>
          <w:color w:val="000000"/>
          <w:sz w:val="20"/>
          <w:szCs w:val="20"/>
        </w:rPr>
        <w:t xml:space="preserve"> </w:t>
      </w:r>
      <w:r>
        <w:rPr>
          <w:rFonts w:ascii="Roboto" w:eastAsia="Roboto" w:hAnsi="Roboto" w:cs="Roboto"/>
          <w:color w:val="000000"/>
          <w:sz w:val="20"/>
          <w:szCs w:val="20"/>
        </w:rPr>
        <w:t>Võrreldes 2024. aastaga on statistikatööde maksumus suurenenud ka IT kulude kasvu tõttu (4,3 mln eurot 2025. aastal vs 2,4 mln 2024. aastal).</w:t>
      </w:r>
      <w:r>
        <w:rPr>
          <w:rFonts w:ascii="Times New Roman" w:eastAsia="Times New Roman" w:hAnsi="Times New Roman" w:cs="Times New Roman"/>
          <w:color w:val="000000"/>
        </w:rPr>
        <w:t xml:space="preserve"> </w:t>
      </w:r>
      <w:r>
        <w:rPr>
          <w:rFonts w:ascii="Roboto" w:eastAsia="Roboto" w:hAnsi="Roboto" w:cs="Roboto"/>
          <w:color w:val="000000"/>
          <w:sz w:val="20"/>
          <w:szCs w:val="20"/>
        </w:rPr>
        <w:t>Programmi kogumaksumus 2025–2029 perioodil kokku on 74 mln eurot. Statistikaameti kogueelarve on sellest suurem, sest programm ei sisalda programmiväliseid tellimustöid ning muid tegevusvaldkondi nagu eksperimentaalstatistika, andmehalduse ning andmejagamisega seotud tegevusi ja nende kulusid (eksperimentaalstatistika ja andmehalduse tegevusi rahastatakse programmiväliselt tellimustöödena ning EL taastekavast).</w:t>
      </w:r>
      <w:r>
        <w:rPr>
          <w:rFonts w:ascii="Times New Roman" w:eastAsia="Times New Roman" w:hAnsi="Times New Roman" w:cs="Times New Roman"/>
        </w:rPr>
        <w:t xml:space="preserve"> </w:t>
      </w:r>
      <w:r>
        <w:rPr>
          <w:rFonts w:ascii="Roboto" w:eastAsia="Roboto" w:hAnsi="Roboto" w:cs="Roboto"/>
          <w:color w:val="000000"/>
          <w:sz w:val="20"/>
          <w:szCs w:val="20"/>
        </w:rPr>
        <w:t>Statistiliste registritega seonduvad kulud on Statistikaamet arvestanud aga põhistatistika alla, kuivõrd ilma nendeta ei ole võimalik teha riiklikku statistikat.</w:t>
      </w:r>
    </w:p>
    <w:p w14:paraId="00000009" w14:textId="460902A0" w:rsidR="00421134" w:rsidRDefault="00000000">
      <w:pPr>
        <w:pBdr>
          <w:top w:val="nil"/>
          <w:left w:val="nil"/>
          <w:bottom w:val="nil"/>
          <w:right w:val="nil"/>
          <w:between w:val="nil"/>
        </w:pBdr>
        <w:spacing w:after="120" w:line="240" w:lineRule="auto"/>
        <w:jc w:val="both"/>
        <w:rPr>
          <w:rFonts w:ascii="Roboto" w:eastAsia="Roboto" w:hAnsi="Roboto" w:cs="Roboto"/>
          <w:color w:val="000000"/>
          <w:sz w:val="20"/>
          <w:szCs w:val="20"/>
        </w:rPr>
      </w:pPr>
      <w:r>
        <w:rPr>
          <w:rFonts w:ascii="Roboto" w:eastAsia="Roboto" w:hAnsi="Roboto" w:cs="Roboto"/>
          <w:color w:val="000000"/>
          <w:sz w:val="20"/>
          <w:szCs w:val="20"/>
        </w:rPr>
        <w:t xml:space="preserve">Programmi koostamisel on Statistikaamet jätkanud väljundnäitajate kasutatavuse ja asjakohasuse ülevaatamist. Ressursside optimeerimise ja valitsussektori eelarve kärpe olukorras ei lisandu Euroopa Liidu (EL) statistika määruste väliseid uusi väljundnäitajaid ning lisaandmesoove – viimaseid käsitleb Statistikaamet 2025. aastal tellimustöödena. Seejuures vajab lahendamist ka EL määruste alusel lisanduvate tööde rahastamine – nt EL määrusest tulenevalt lisandub keskkonnaarvepidamiste uute väljundnäitajate kogumise kohustus ning iga-aastaselt avaldatavate näitajate statistika tegemiseks on vaja leida alates 2025. aastast täiendavaid vahendeid (Statistikaameti ja Keskkonnaagentuuri arvepidamistega kaasnev lisakulu võib esialgse hinnangu alusel olla kokku ligikaudu 325 tuhat eurot aastas). Ka EL rahvastikustatistikat ümberkujundava määruse jõustumisega kaasnev lisanduva statistika tootmise kulu, mis on alates 2025. aastast ligikaudu 60 tuhat eurot aastas. Samas on </w:t>
      </w:r>
      <w:r w:rsidR="00D87125">
        <w:rPr>
          <w:rFonts w:ascii="Roboto" w:eastAsia="Roboto" w:hAnsi="Roboto" w:cs="Roboto"/>
          <w:color w:val="000000"/>
          <w:sz w:val="20"/>
          <w:szCs w:val="20"/>
        </w:rPr>
        <w:t>statistika</w:t>
      </w:r>
      <w:r>
        <w:rPr>
          <w:rFonts w:ascii="Roboto" w:eastAsia="Roboto" w:hAnsi="Roboto" w:cs="Roboto"/>
          <w:color w:val="000000"/>
          <w:sz w:val="20"/>
          <w:szCs w:val="20"/>
        </w:rPr>
        <w:t>nõukogu hinnangul oluline, et Statistikaamet jätkaks makromajanduse ja riigirahanduse statistika ümberkujundamisega ning ka energiastatistika asja- ja ajakohastamisega.</w:t>
      </w:r>
    </w:p>
    <w:p w14:paraId="0000000A" w14:textId="77777777" w:rsidR="00421134" w:rsidRDefault="00000000">
      <w:pPr>
        <w:pBdr>
          <w:top w:val="nil"/>
          <w:left w:val="nil"/>
          <w:bottom w:val="nil"/>
          <w:right w:val="nil"/>
          <w:between w:val="nil"/>
        </w:pBdr>
        <w:spacing w:after="120" w:line="240" w:lineRule="auto"/>
        <w:jc w:val="both"/>
        <w:rPr>
          <w:rFonts w:ascii="Roboto" w:eastAsia="Roboto" w:hAnsi="Roboto" w:cs="Roboto"/>
          <w:color w:val="000000"/>
          <w:sz w:val="20"/>
          <w:szCs w:val="20"/>
        </w:rPr>
      </w:pPr>
      <w:r>
        <w:rPr>
          <w:rFonts w:ascii="Roboto" w:eastAsia="Roboto" w:hAnsi="Roboto" w:cs="Roboto"/>
          <w:color w:val="000000"/>
          <w:sz w:val="20"/>
          <w:szCs w:val="20"/>
        </w:rPr>
        <w:t xml:space="preserve">Statistikanõukogu hinnangul on oluline, et Statistikaamet jätkab statistikatööde vajaduse ja asjakohasuse hindamist koos tarbijatega, kuid selle juures on oluline arvestada, et ühiskonna olukorra ja muutuste hindamiseks on vajalik tagada ka oluliste statistiliste näitajate aegread. Viimased võivad katkeda kui muudetakse näiteks andmekogumise metoodikat. Teisalt on ressursside optimeerimiseks oluline vähendada andmekogumisega kaasnevat halduskoormust – nt 2025. aasta lõpus algab EL õigusaktide alusel kohustuslik leibkonna eelarve uuring (aluseks näiteks tarbijahinnaindeksi ja SKP arvutamisele) ning mis tuleb läbi viia samal meetodil kui varem ehk paberpäevikuid kasutades. Kokkuvõttes kaasneb EL sotsiaalstatistika määruse (sh leibkonna eelarve uuringu muutumine </w:t>
      </w:r>
      <w:r>
        <w:rPr>
          <w:rFonts w:ascii="Roboto" w:eastAsia="Roboto" w:hAnsi="Roboto" w:cs="Roboto"/>
          <w:color w:val="000000"/>
          <w:sz w:val="20"/>
          <w:szCs w:val="20"/>
        </w:rPr>
        <w:lastRenderedPageBreak/>
        <w:t xml:space="preserve">kohustuslikuks) rakendamisega oluline mõju statistikatööde eelarvele: Statistikaameti hinnangul on aastatel 2025–2027 vastava määruse rakendamisega kaasnev kulu 2,1 mln eurot, kuid mida ei ole alates 2022 toimunud RES protsessides seni arvestatud. </w:t>
      </w:r>
    </w:p>
    <w:p w14:paraId="0000000B" w14:textId="77777777" w:rsidR="00421134" w:rsidRDefault="00000000">
      <w:pPr>
        <w:pBdr>
          <w:top w:val="nil"/>
          <w:left w:val="nil"/>
          <w:bottom w:val="nil"/>
          <w:right w:val="nil"/>
          <w:between w:val="nil"/>
        </w:pBdr>
        <w:spacing w:after="120" w:line="240" w:lineRule="auto"/>
        <w:jc w:val="both"/>
        <w:rPr>
          <w:rFonts w:ascii="Roboto" w:eastAsia="Roboto" w:hAnsi="Roboto" w:cs="Roboto"/>
          <w:color w:val="000000"/>
          <w:sz w:val="20"/>
          <w:szCs w:val="20"/>
        </w:rPr>
      </w:pPr>
      <w:r>
        <w:rPr>
          <w:rFonts w:ascii="Roboto" w:eastAsia="Roboto" w:hAnsi="Roboto" w:cs="Roboto"/>
          <w:color w:val="000000"/>
          <w:sz w:val="20"/>
          <w:szCs w:val="20"/>
        </w:rPr>
        <w:t xml:space="preserve">Ka EL kohustuslike määruste alusel tehtavate statistikatöödega kaasnevat halduskoormust oleks Statistikaameti hinnangul võimalik vähendada kui võtta kasutusele uued, sh eravalduses olevad andmed. Statistikanõukogu leiab, et on oluline toetada uute andmeallikate kasutuselevõttu halduskoormuse vähendamiseks ning leida selleks vajalikud õiguslikud ja tehnilised lahendused. </w:t>
      </w:r>
    </w:p>
    <w:p w14:paraId="0000000C" w14:textId="77777777" w:rsidR="00421134" w:rsidRDefault="00000000">
      <w:pPr>
        <w:pBdr>
          <w:top w:val="nil"/>
          <w:left w:val="nil"/>
          <w:bottom w:val="nil"/>
          <w:right w:val="nil"/>
          <w:between w:val="nil"/>
        </w:pBdr>
        <w:spacing w:after="120" w:line="240" w:lineRule="auto"/>
        <w:jc w:val="both"/>
        <w:rPr>
          <w:rFonts w:ascii="Roboto" w:eastAsia="Roboto" w:hAnsi="Roboto" w:cs="Roboto"/>
          <w:color w:val="000000"/>
          <w:sz w:val="20"/>
          <w:szCs w:val="20"/>
        </w:rPr>
      </w:pPr>
      <w:r>
        <w:rPr>
          <w:rFonts w:ascii="Roboto" w:eastAsia="Roboto" w:hAnsi="Roboto" w:cs="Roboto"/>
          <w:color w:val="000000"/>
          <w:sz w:val="20"/>
          <w:szCs w:val="20"/>
        </w:rPr>
        <w:t>Kuigi andmehalduse ja klassifikaatorite süsteemi juhtimine ei ole statistikatööde programmis eraldi töö, siis on Statistikaametil riikliku statistika seadusest tulenev kohustus koordineerida andmehaldust riigis ja juhtida klassifikaatorite süsteemi. Riigieelarvest ei ole andmehalduse koordineerimiseks vajalikke vahendeid planeeritud ning ka taastekavast rahastatud andmehalduse tegevuste (2021–2025) jätkumiseks on vaja riigieelarvesse planeerida selle jätkusuutlik rahastamine.</w:t>
      </w:r>
    </w:p>
    <w:p w14:paraId="0000000D" w14:textId="77777777" w:rsidR="00421134" w:rsidRDefault="00000000">
      <w:pPr>
        <w:pBdr>
          <w:top w:val="nil"/>
          <w:left w:val="nil"/>
          <w:bottom w:val="nil"/>
          <w:right w:val="nil"/>
          <w:between w:val="nil"/>
        </w:pBdr>
        <w:spacing w:after="120" w:line="240" w:lineRule="auto"/>
        <w:jc w:val="both"/>
        <w:rPr>
          <w:rFonts w:ascii="Roboto" w:eastAsia="Roboto" w:hAnsi="Roboto" w:cs="Roboto"/>
          <w:color w:val="000000"/>
          <w:sz w:val="20"/>
          <w:szCs w:val="20"/>
        </w:rPr>
      </w:pPr>
      <w:r>
        <w:rPr>
          <w:rFonts w:ascii="Roboto" w:eastAsia="Roboto" w:hAnsi="Roboto" w:cs="Roboto"/>
          <w:color w:val="000000"/>
          <w:sz w:val="20"/>
          <w:szCs w:val="20"/>
        </w:rPr>
        <w:t xml:space="preserve">Statistikanõukogu leidis 6. juuni 2024. a arutelu raames, et kulude kokkuhoidu ei pruugi olla alati võimalik saavutada ilma kvaliteeti langetamata ning see võib mõjutada statistika usaldusväärsust. Samuti rõhutas statistikanõukogu, et eelarve piirangute tõttu on üha enam oluline enne EL määruste ja muude õigusaktidega uute statistikatööde või uute väljundnäitajate kehtestamist hinnata nende mõju Statistikaametile ja statistikaprogrammi maksumusele. </w:t>
      </w:r>
    </w:p>
    <w:p w14:paraId="0000000E" w14:textId="77777777" w:rsidR="00421134" w:rsidRDefault="00421134"/>
    <w:sectPr w:rsidR="00421134">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95A8C527-6D3F-43EE-B44F-C92590AACC9B}"/>
    <w:embedItalic r:id="rId2" w:fontKey="{59215190-4BA1-454F-AB58-F15701549DB9}"/>
  </w:font>
  <w:font w:name="Aptos Display">
    <w:charset w:val="00"/>
    <w:family w:val="swiss"/>
    <w:pitch w:val="variable"/>
    <w:sig w:usb0="20000287" w:usb1="00000003" w:usb2="00000000" w:usb3="00000000" w:csb0="0000019F" w:csb1="00000000"/>
    <w:embedRegular r:id="rId3" w:fontKey="{A4B1FEFA-EB53-4701-AF48-F2D47FB9DF87}"/>
  </w:font>
  <w:font w:name="Times New Roman">
    <w:panose1 w:val="02020603050405020304"/>
    <w:charset w:val="BA"/>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embedRegular r:id="rId4" w:fontKey="{931D372B-27D1-4815-B96F-F39A9C491773}"/>
    <w:embedBold r:id="rId5" w:fontKey="{097621E5-91BA-4E9A-A651-3BB620D4FB4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134"/>
    <w:rsid w:val="00421134"/>
    <w:rsid w:val="00D87125"/>
    <w:rsid w:val="00FA38A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76FCE"/>
  <w15:docId w15:val="{0CCD15B1-A595-406E-9524-B91E7C669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5A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95A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95A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95A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95A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95A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95A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95A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95A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95A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95A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95A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95A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95A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95A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95A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95A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95A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95A2A"/>
    <w:rPr>
      <w:rFonts w:eastAsiaTheme="majorEastAsia" w:cstheme="majorBidi"/>
      <w:color w:val="272727" w:themeColor="text1" w:themeTint="D8"/>
    </w:rPr>
  </w:style>
  <w:style w:type="character" w:customStyle="1" w:styleId="TitleChar">
    <w:name w:val="Title Char"/>
    <w:basedOn w:val="DefaultParagraphFont"/>
    <w:link w:val="Title"/>
    <w:uiPriority w:val="10"/>
    <w:rsid w:val="00495A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Pr>
      <w:color w:val="595959"/>
      <w:sz w:val="28"/>
      <w:szCs w:val="28"/>
    </w:rPr>
  </w:style>
  <w:style w:type="character" w:customStyle="1" w:styleId="SubtitleChar">
    <w:name w:val="Subtitle Char"/>
    <w:basedOn w:val="DefaultParagraphFont"/>
    <w:link w:val="Subtitle"/>
    <w:uiPriority w:val="11"/>
    <w:rsid w:val="00495A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95A2A"/>
    <w:pPr>
      <w:spacing w:before="160"/>
      <w:jc w:val="center"/>
    </w:pPr>
    <w:rPr>
      <w:i/>
      <w:iCs/>
      <w:color w:val="404040" w:themeColor="text1" w:themeTint="BF"/>
    </w:rPr>
  </w:style>
  <w:style w:type="character" w:customStyle="1" w:styleId="QuoteChar">
    <w:name w:val="Quote Char"/>
    <w:basedOn w:val="DefaultParagraphFont"/>
    <w:link w:val="Quote"/>
    <w:uiPriority w:val="29"/>
    <w:rsid w:val="00495A2A"/>
    <w:rPr>
      <w:i/>
      <w:iCs/>
      <w:color w:val="404040" w:themeColor="text1" w:themeTint="BF"/>
    </w:rPr>
  </w:style>
  <w:style w:type="paragraph" w:styleId="ListParagraph">
    <w:name w:val="List Paragraph"/>
    <w:basedOn w:val="Normal"/>
    <w:uiPriority w:val="34"/>
    <w:qFormat/>
    <w:rsid w:val="00495A2A"/>
    <w:pPr>
      <w:ind w:left="720"/>
      <w:contextualSpacing/>
    </w:pPr>
  </w:style>
  <w:style w:type="character" w:styleId="IntenseEmphasis">
    <w:name w:val="Intense Emphasis"/>
    <w:basedOn w:val="DefaultParagraphFont"/>
    <w:uiPriority w:val="21"/>
    <w:qFormat/>
    <w:rsid w:val="00495A2A"/>
    <w:rPr>
      <w:i/>
      <w:iCs/>
      <w:color w:val="0F4761" w:themeColor="accent1" w:themeShade="BF"/>
    </w:rPr>
  </w:style>
  <w:style w:type="paragraph" w:styleId="IntenseQuote">
    <w:name w:val="Intense Quote"/>
    <w:basedOn w:val="Normal"/>
    <w:next w:val="Normal"/>
    <w:link w:val="IntenseQuoteChar"/>
    <w:uiPriority w:val="30"/>
    <w:qFormat/>
    <w:rsid w:val="00495A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95A2A"/>
    <w:rPr>
      <w:i/>
      <w:iCs/>
      <w:color w:val="0F4761" w:themeColor="accent1" w:themeShade="BF"/>
    </w:rPr>
  </w:style>
  <w:style w:type="character" w:styleId="IntenseReference">
    <w:name w:val="Intense Reference"/>
    <w:basedOn w:val="DefaultParagraphFont"/>
    <w:uiPriority w:val="32"/>
    <w:qFormat/>
    <w:rsid w:val="00495A2A"/>
    <w:rPr>
      <w:b/>
      <w:bCs/>
      <w:smallCaps/>
      <w:color w:val="0F4761" w:themeColor="accent1" w:themeShade="BF"/>
      <w:spacing w:val="5"/>
    </w:rPr>
  </w:style>
  <w:style w:type="paragraph" w:styleId="NoSpacing">
    <w:name w:val="No Spacing"/>
    <w:uiPriority w:val="1"/>
    <w:qFormat/>
    <w:rsid w:val="00495A2A"/>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gJsyxJB6gXJfzLl8rk6XNZtBXQ==">CgMxLjA4AHIhMW9xTFBpRUo3MWw1ZnNnUll4MGNSMWRDWGlybEpVa0RQ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920</Words>
  <Characters>5338</Characters>
  <Application>Microsoft Office Word</Application>
  <DocSecurity>0</DocSecurity>
  <Lines>44</Lines>
  <Paragraphs>12</Paragraphs>
  <ScaleCrop>false</ScaleCrop>
  <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Hede Sinisaar</dc:creator>
  <cp:lastModifiedBy>Hede Sinisaar</cp:lastModifiedBy>
  <cp:revision>2</cp:revision>
  <dcterms:created xsi:type="dcterms:W3CDTF">2024-12-05T08:10:00Z</dcterms:created>
  <dcterms:modified xsi:type="dcterms:W3CDTF">2024-12-05T08:10:00Z</dcterms:modified>
</cp:coreProperties>
</file>